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A8908" w14:textId="77777777" w:rsidR="002403D3" w:rsidRDefault="002403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0157CE61" w14:textId="77777777" w:rsidR="002403D3" w:rsidRDefault="002403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09503E1" w14:textId="77777777" w:rsidR="002403D3" w:rsidRDefault="002403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08FC71E7" w14:textId="77777777" w:rsidR="009C0970" w:rsidRDefault="009C0970" w:rsidP="009C0970">
      <w:pPr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GESTIÓN NORMALIZACIÓN FORMULARIO Nro. IGM-NOR-00X </w:t>
      </w:r>
    </w:p>
    <w:p w14:paraId="38C47EB5" w14:textId="57AA6F1A" w:rsidR="002403D3" w:rsidRDefault="009C0970" w:rsidP="009C097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E41122">
        <w:rPr>
          <w:sz w:val="18"/>
          <w:szCs w:val="18"/>
        </w:rPr>
        <w:t>(L</w:t>
      </w:r>
      <w:r w:rsidR="0068587E">
        <w:rPr>
          <w:sz w:val="18"/>
          <w:szCs w:val="18"/>
        </w:rPr>
        <w:t>a numeración se asignará e</w:t>
      </w:r>
      <w:bookmarkStart w:id="1" w:name="_GoBack"/>
      <w:bookmarkEnd w:id="1"/>
      <w:r w:rsidR="0068587E">
        <w:rPr>
          <w:sz w:val="18"/>
          <w:szCs w:val="18"/>
        </w:rPr>
        <w:t xml:space="preserve">n forma ordinal, </w:t>
      </w:r>
      <w:r w:rsidR="001230B6">
        <w:rPr>
          <w:sz w:val="18"/>
          <w:szCs w:val="18"/>
        </w:rPr>
        <w:t>con</w:t>
      </w:r>
      <w:r w:rsidR="0068587E">
        <w:rPr>
          <w:sz w:val="18"/>
          <w:szCs w:val="18"/>
        </w:rPr>
        <w:t xml:space="preserve"> base </w:t>
      </w:r>
      <w:r w:rsidR="001230B6">
        <w:rPr>
          <w:sz w:val="18"/>
          <w:szCs w:val="18"/>
        </w:rPr>
        <w:t>en</w:t>
      </w:r>
      <w:r w:rsidR="0068587E">
        <w:rPr>
          <w:sz w:val="18"/>
          <w:szCs w:val="18"/>
        </w:rPr>
        <w:t xml:space="preserve"> número de llegada de solicitudes de fiscalización</w:t>
      </w:r>
      <w:r w:rsidR="001230B6">
        <w:rPr>
          <w:sz w:val="18"/>
          <w:szCs w:val="18"/>
        </w:rPr>
        <w:t xml:space="preserve">. La numeración será fijada </w:t>
      </w:r>
      <w:r w:rsidR="0068587E">
        <w:rPr>
          <w:sz w:val="18"/>
          <w:szCs w:val="18"/>
        </w:rPr>
        <w:t>por la Gestión Mercadotecnia)</w:t>
      </w:r>
    </w:p>
    <w:p w14:paraId="653DC52C" w14:textId="77777777" w:rsidR="002403D3" w:rsidRDefault="0068587E">
      <w:pPr>
        <w:jc w:val="both"/>
        <w:rPr>
          <w:b/>
        </w:rPr>
      </w:pPr>
      <w:r>
        <w:rPr>
          <w:b/>
        </w:rPr>
        <w:t>FORMULARIO DE RECEPCIÓN DE INFORMACIÓN.</w:t>
      </w:r>
    </w:p>
    <w:p w14:paraId="019F8278" w14:textId="77777777" w:rsidR="00FC00A0" w:rsidRDefault="00FC00A0">
      <w:pPr>
        <w:jc w:val="both"/>
        <w:rPr>
          <w:b/>
        </w:rPr>
      </w:pP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FC00A0" w:rsidRPr="005D3F2B" w14:paraId="6E8AF339" w14:textId="77777777" w:rsidTr="007F0B15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E2917" w14:textId="77777777" w:rsidR="00FC00A0" w:rsidRPr="00F67A0E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2AFF24" w14:textId="77777777" w:rsidR="00FC00A0" w:rsidRPr="00F67A0E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31F37BE7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1C82B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88FA34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189C3CAC" w14:textId="77777777" w:rsidTr="007F0B15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E50CAE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45F27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3433F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786D3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30117BF6" w14:textId="77777777" w:rsidTr="007F0B15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05B2A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63B71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32815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0572CA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FC00A0" w:rsidRPr="005D3F2B" w14:paraId="77F0FDD2" w14:textId="77777777" w:rsidTr="007F0B15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D5845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C028FB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3A51A34A" w14:textId="77777777" w:rsidTr="007F0B15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65CEB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67987B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45373631" w14:textId="77777777" w:rsidTr="007F0B15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22A6B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523139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01D5FFFC" w14:textId="77777777" w:rsidTr="007F0B15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6D183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407504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C00A0" w:rsidRPr="005D3F2B" w14:paraId="66878FB0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A1EBF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A41B5" w14:textId="77777777" w:rsidR="00FC00A0" w:rsidRPr="005D3F2B" w:rsidRDefault="00FC00A0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14:paraId="5F5CF6B4" w14:textId="0C7151AE" w:rsidR="00FC00A0" w:rsidRDefault="00FC00A0">
      <w:pPr>
        <w:rPr>
          <w:b/>
        </w:rPr>
      </w:pPr>
      <w:r>
        <w:rPr>
          <w:b/>
        </w:rPr>
        <w:br w:type="page"/>
      </w:r>
    </w:p>
    <w:tbl>
      <w:tblPr>
        <w:tblStyle w:val="a1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93"/>
        <w:gridCol w:w="1547"/>
        <w:gridCol w:w="1145"/>
        <w:gridCol w:w="1091"/>
        <w:gridCol w:w="2662"/>
      </w:tblGrid>
      <w:tr w:rsidR="002403D3" w14:paraId="29171BF3" w14:textId="77777777" w:rsidTr="002D305A">
        <w:trPr>
          <w:trHeight w:val="770"/>
        </w:trPr>
        <w:tc>
          <w:tcPr>
            <w:tcW w:w="8838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726C4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  <w:u w:val="single"/>
              </w:rPr>
              <w:lastRenderedPageBreak/>
              <w:t>Se solicita que el contratante lea todos los documentos técnicos para la fiscalización de productos cartográficos</w:t>
            </w:r>
          </w:p>
        </w:tc>
      </w:tr>
      <w:tr w:rsidR="002403D3" w14:paraId="400E9B02" w14:textId="77777777" w:rsidTr="002D305A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7FE95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LEVANTAMIENTO TOPOGRÁFICO</w:t>
            </w:r>
          </w:p>
        </w:tc>
      </w:tr>
      <w:tr w:rsidR="002403D3" w14:paraId="182133A1" w14:textId="77777777" w:rsidTr="002D305A">
        <w:trPr>
          <w:trHeight w:val="215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5D5F64" w14:textId="77777777" w:rsidR="002403D3" w:rsidRPr="00FC00A0" w:rsidRDefault="0068587E" w:rsidP="00FC00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</w:pPr>
            <w:r w:rsidRPr="00FC00A0">
              <w:t xml:space="preserve">El levantamiento topográfico es un estudio técnico y descriptivo de un terreno, examinando la superficie terrestre en la cual se tienen en cuenta las características físicas, geográficas y geológicas del terreno, pero también sus variaciones y alteraciones, se denomina a este acopio de datos </w:t>
            </w:r>
            <w:r w:rsidR="00E41122" w:rsidRPr="00FC00A0">
              <w:t xml:space="preserve">mapa </w:t>
            </w:r>
            <w:r w:rsidRPr="00FC00A0">
              <w:t>o plano que refleja al detalle y sirve como instrumento de planificación para edificaciones y construcciones. La instrumentación necesaria para realizar levantamientos topográficos consta de equipos que miden ángulos, desniveles, distancias y coordenadas.</w:t>
            </w:r>
          </w:p>
        </w:tc>
      </w:tr>
      <w:tr w:rsidR="002403D3" w14:paraId="75201369" w14:textId="77777777" w:rsidTr="002D305A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67916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CARPETA PRIMERA ETAPA (EXACTITUD POSICIONAL)</w:t>
            </w:r>
          </w:p>
        </w:tc>
      </w:tr>
      <w:tr w:rsidR="002403D3" w14:paraId="4C063F20" w14:textId="77777777" w:rsidTr="002D305A">
        <w:trPr>
          <w:trHeight w:val="53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59BDA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8EC04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0590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909F4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FA8AA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2403D3" w14:paraId="128E0F7F" w14:textId="77777777" w:rsidTr="002D305A">
        <w:trPr>
          <w:trHeight w:val="134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07F66" w14:textId="335F9AC9" w:rsidR="002403D3" w:rsidRDefault="0068587E" w:rsidP="00E41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Límites de áreas de intervención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143E8D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 digital *.shp.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0808A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FF565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5CD35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3EDFD89B" w14:textId="77777777" w:rsidTr="002D305A">
        <w:trPr>
          <w:trHeight w:val="323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F544AD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de los puntos de arranque o inicialización firmada (técnico y responsable legal), que especifique: las estaciones de enlace a la red GNSS, su diseño, proceso ejecutado, equipos utilizados y resultados alcanzados.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58989F" w14:textId="6F920D72" w:rsidR="002403D3" w:rsidRDefault="00FF31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r w:rsidR="0068587E">
              <w:rPr>
                <w:b/>
                <w:i/>
              </w:rPr>
              <w:t>pdf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3E00F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176030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D1E8E0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7B1A4B80" w14:textId="77777777" w:rsidTr="002D305A">
        <w:trPr>
          <w:trHeight w:val="107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857645" w14:textId="75C1DBF2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Monografías de los vértices utilizados en el levantamiento</w:t>
            </w:r>
            <w:r w:rsidR="008662B2">
              <w:rPr>
                <w:b/>
                <w:i/>
              </w:rPr>
              <w:t>, firmada (técnico)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7053E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pdf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0DCA2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D2D23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095BF9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2FBF9D92" w14:textId="77777777" w:rsidTr="002D305A">
        <w:trPr>
          <w:trHeight w:val="134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CF6ADB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Fichas técnicas (monografías de estaciones IGM) de monitoreo continuo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3290D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pdf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ABB3B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3D824D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BCA2D6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4B369151" w14:textId="77777777" w:rsidTr="002D305A">
        <w:trPr>
          <w:trHeight w:val="134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CBBDC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Datos crudos en formato rinex de los puntos de los vértices obtenidos con GPS de precisión.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8FCE40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rinex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8333D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02514C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F5BBE9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3B5D0EF2" w14:textId="77777777" w:rsidTr="002D305A">
        <w:trPr>
          <w:trHeight w:val="107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1A8B3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Elenco de coordenadas de los vértices utilizados en el levantamiento.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17E18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 formato digital y en *.shp.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2F38DB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A5171B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42FDE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5DB57D40" w14:textId="77777777" w:rsidTr="002D305A">
        <w:trPr>
          <w:trHeight w:val="161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335B3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Diseño de ubicación de los puntos de apoyo (radiales) obtenidos con GPS de precisión doble frecuencia.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0016D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.pdf o .shp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436D92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CF2BA4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A15DC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E41122" w14:paraId="1274A2C9" w14:textId="77777777" w:rsidTr="002D305A">
        <w:trPr>
          <w:trHeight w:val="161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92E269" w14:textId="175830E8" w:rsidR="00E41122" w:rsidRDefault="00E41122" w:rsidP="00E41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Certificado de calibración del (los) equipos topográficos utilizados para el levantamiento, firmado (técnico y responsable legal</w:t>
            </w:r>
            <w:r w:rsidR="00B26364">
              <w:rPr>
                <w:b/>
                <w:i/>
              </w:rPr>
              <w:t xml:space="preserve"> - responsable</w:t>
            </w:r>
            <w:r>
              <w:rPr>
                <w:b/>
                <w:i/>
              </w:rPr>
              <w:t>)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487AD" w14:textId="77777777" w:rsidR="00E41122" w:rsidRDefault="00E41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5ADCB" w14:textId="77777777" w:rsidR="00E41122" w:rsidRDefault="00E41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93C8E" w14:textId="77777777" w:rsidR="00E41122" w:rsidRDefault="00E41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4FE81" w14:textId="77777777" w:rsidR="00E41122" w:rsidRDefault="00E41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11C5A6E5" w14:textId="77777777" w:rsidR="00771AC6" w:rsidRDefault="00771AC6">
      <w:r>
        <w:br w:type="page"/>
      </w:r>
    </w:p>
    <w:tbl>
      <w:tblPr>
        <w:tblStyle w:val="a1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93"/>
        <w:gridCol w:w="1547"/>
        <w:gridCol w:w="1145"/>
        <w:gridCol w:w="1091"/>
        <w:gridCol w:w="2662"/>
      </w:tblGrid>
      <w:tr w:rsidR="00771AC6" w14:paraId="2E796857" w14:textId="77777777" w:rsidTr="0009128E">
        <w:trPr>
          <w:trHeight w:val="80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A04B66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CARPETA SEGUNDA ETAPA (COMPLECION, CONSISTENCIA LÓGICA Y EXACTITUD TEMÁTICA)</w:t>
            </w:r>
          </w:p>
        </w:tc>
      </w:tr>
      <w:tr w:rsidR="00771AC6" w14:paraId="32E09B38" w14:textId="77777777" w:rsidTr="0009128E">
        <w:trPr>
          <w:trHeight w:val="53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494BF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EB0D45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8FE84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F8CE77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159422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771AC6" w14:paraId="47A62585" w14:textId="77777777" w:rsidTr="0009128E">
        <w:trPr>
          <w:trHeight w:val="404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F7607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(considerando el protocolo de fiscalización vigente) con firmas de responsabilidad (técnico y representante legal) de la cartografía que especifique el proceso ejecutado, equipos utilizados y en caso de existir, las particularidades o consideraciones del levantamiento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4FDDB4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949A3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AC6CF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9CFCF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71AC6" w14:paraId="71F81361" w14:textId="77777777" w:rsidTr="0009128E">
        <w:trPr>
          <w:trHeight w:val="350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FA39AE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Archivo digital de la base cartográfica debidamente estructurada, con base a términos de referencia (coberturas definidas) o según Catálogo de Objetos (Anexo 1. Catálogo de Objetos escala 1: 1 000 y Anexo 2. Catálogo de Objetos escala 1: 5 000).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83A44C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gdb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mdb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42DA84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5CACD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1F3EF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771AC6" w14:paraId="7AE37C4F" w14:textId="77777777" w:rsidTr="0009128E">
        <w:trPr>
          <w:trHeight w:val="2690"/>
        </w:trPr>
        <w:tc>
          <w:tcPr>
            <w:tcW w:w="2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C5E4F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Documentos legales suscritos por la máxima autoridad del GAD, Administrador del contrato y Fiscalizador, que justifiquen los cambios realizados a la metodología o productos declarados en los TDR. (en caso de existir)</w:t>
            </w:r>
          </w:p>
          <w:p w14:paraId="568AD018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FC00A0">
              <w:rPr>
                <w:b/>
                <w:i/>
              </w:rPr>
              <w:t>Para los proyectos de Catastro financiados con recursos del Sistema Nacional de Catastro incluir el informe de validación</w:t>
            </w:r>
            <w:r>
              <w:rPr>
                <w:b/>
                <w:i/>
              </w:rPr>
              <w:t xml:space="preserve"> </w:t>
            </w:r>
            <w:r w:rsidRPr="00FC00A0">
              <w:rPr>
                <w:b/>
                <w:i/>
              </w:rPr>
              <w:t>de la UCP-MIDUVI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5E08EE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94EA2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A4ADC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36A1A0" w14:textId="77777777" w:rsidR="00771AC6" w:rsidRDefault="00771AC6" w:rsidP="0009128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5FE708AD" w14:textId="0E8D1A8B" w:rsidR="00771AC6" w:rsidRDefault="00771AC6"/>
    <w:p w14:paraId="56400A4E" w14:textId="77777777" w:rsidR="00771AC6" w:rsidRDefault="00771AC6">
      <w:r>
        <w:br w:type="page"/>
      </w:r>
    </w:p>
    <w:p w14:paraId="127E3392" w14:textId="77777777" w:rsidR="00771AC6" w:rsidRDefault="00771AC6"/>
    <w:tbl>
      <w:tblPr>
        <w:tblStyle w:val="a1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93"/>
        <w:gridCol w:w="1547"/>
        <w:gridCol w:w="1145"/>
        <w:gridCol w:w="1091"/>
        <w:gridCol w:w="2662"/>
      </w:tblGrid>
      <w:tr w:rsidR="002D305A" w14:paraId="4F4C17A0" w14:textId="77777777" w:rsidTr="00D67F91">
        <w:trPr>
          <w:trHeight w:val="500"/>
        </w:trPr>
        <w:tc>
          <w:tcPr>
            <w:tcW w:w="883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155CC" w14:textId="77777777" w:rsidR="002D305A" w:rsidRPr="005360A4" w:rsidRDefault="002D305A" w:rsidP="004A55B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14:paraId="45D555F1" w14:textId="77777777" w:rsidR="002D305A" w:rsidRPr="005360A4" w:rsidRDefault="002D305A" w:rsidP="004A55BA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Protocolo de fiscalización</w:t>
            </w:r>
          </w:p>
          <w:p w14:paraId="244EC86F" w14:textId="77777777" w:rsidR="002D305A" w:rsidRPr="005360A4" w:rsidRDefault="002D305A" w:rsidP="004A55BA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Términos de referencia y pliegos de la contratación</w:t>
            </w:r>
          </w:p>
          <w:p w14:paraId="7D6C018B" w14:textId="77777777" w:rsidR="002D305A" w:rsidRDefault="002D305A" w:rsidP="004A55BA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Contrato suscrito con la entidad.</w:t>
            </w:r>
          </w:p>
          <w:p w14:paraId="1E2D6A1A" w14:textId="77777777" w:rsidR="002D305A" w:rsidRDefault="002D3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252C6280" w14:textId="77777777" w:rsidTr="002D305A">
        <w:trPr>
          <w:trHeight w:val="500"/>
        </w:trPr>
        <w:tc>
          <w:tcPr>
            <w:tcW w:w="2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32719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FIRMAS</w:t>
            </w:r>
          </w:p>
        </w:tc>
        <w:tc>
          <w:tcPr>
            <w:tcW w:w="15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FB8FC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8594B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63922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AB19A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0CB12AA6" w14:textId="77777777" w:rsidTr="002D305A">
        <w:trPr>
          <w:trHeight w:val="1580"/>
        </w:trPr>
        <w:tc>
          <w:tcPr>
            <w:tcW w:w="2393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B7E3A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6339D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6DEE2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15D92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F58DF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6B22B413" w14:textId="77777777" w:rsidTr="002D305A">
        <w:trPr>
          <w:trHeight w:val="500"/>
        </w:trPr>
        <w:tc>
          <w:tcPr>
            <w:tcW w:w="2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C84C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5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9C29C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B9A96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64401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6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BE08F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5508530A" w14:textId="77777777" w:rsidTr="002D305A">
        <w:trPr>
          <w:trHeight w:val="500"/>
        </w:trPr>
        <w:tc>
          <w:tcPr>
            <w:tcW w:w="2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3CD07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14:paraId="55E73F35" w14:textId="77777777" w:rsidR="002D305A" w:rsidRDefault="002D3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  <w:p w14:paraId="2D632CD9" w14:textId="778D2065" w:rsidR="002D305A" w:rsidRDefault="002D3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5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C42B1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7738A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85CE8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6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12013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  <w:tr w:rsidR="002403D3" w14:paraId="0DE67D6C" w14:textId="77777777" w:rsidTr="002D305A">
        <w:trPr>
          <w:trHeight w:val="500"/>
        </w:trPr>
        <w:tc>
          <w:tcPr>
            <w:tcW w:w="23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6942E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5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F719D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1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8A20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DAB4B" w14:textId="77777777" w:rsidR="002403D3" w:rsidRDefault="006858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6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12287" w14:textId="77777777" w:rsidR="002403D3" w:rsidRDefault="002403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</w:p>
        </w:tc>
      </w:tr>
    </w:tbl>
    <w:p w14:paraId="5E664CAF" w14:textId="77777777" w:rsidR="002403D3" w:rsidRDefault="002403D3">
      <w:pPr>
        <w:tabs>
          <w:tab w:val="left" w:pos="6340"/>
        </w:tabs>
        <w:rPr>
          <w:b/>
          <w:i/>
        </w:rPr>
      </w:pPr>
    </w:p>
    <w:p w14:paraId="1598B51C" w14:textId="77777777" w:rsidR="002403D3" w:rsidRDefault="0068587E">
      <w:pPr>
        <w:tabs>
          <w:tab w:val="left" w:pos="6340"/>
        </w:tabs>
        <w:rPr>
          <w:i/>
        </w:rPr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</w:t>
      </w:r>
      <w:r w:rsidR="00E41122">
        <w:rPr>
          <w:i/>
        </w:rPr>
        <w:t>s</w:t>
      </w:r>
      <w:r>
        <w:rPr>
          <w:i/>
        </w:rPr>
        <w:t>, adjunte hojas adicionales al final de formulario.</w:t>
      </w:r>
    </w:p>
    <w:sectPr w:rsidR="002403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BC4DC" w14:textId="77777777" w:rsidR="002165B3" w:rsidRDefault="002165B3">
      <w:pPr>
        <w:spacing w:after="0" w:line="240" w:lineRule="auto"/>
      </w:pPr>
      <w:r>
        <w:separator/>
      </w:r>
    </w:p>
  </w:endnote>
  <w:endnote w:type="continuationSeparator" w:id="0">
    <w:p w14:paraId="1568349B" w14:textId="77777777" w:rsidR="002165B3" w:rsidRDefault="0021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53E3F" w14:textId="77777777" w:rsidR="002403D3" w:rsidRDefault="002403D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E80A7" w14:textId="77777777" w:rsidR="002403D3" w:rsidRDefault="0068587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hidden="0" allowOverlap="1" wp14:anchorId="46124281" wp14:editId="458E35E4">
              <wp:simplePos x="0" y="0"/>
              <wp:positionH relativeFrom="column">
                <wp:posOffset>2501900</wp:posOffset>
              </wp:positionH>
              <wp:positionV relativeFrom="paragraph">
                <wp:posOffset>-253999</wp:posOffset>
              </wp:positionV>
              <wp:extent cx="4183380" cy="531494"/>
              <wp:effectExtent l="0" t="0" r="0" b="0"/>
              <wp:wrapNone/>
              <wp:docPr id="13" name="Forma lib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68598" y="3528541"/>
                        <a:ext cx="4154805" cy="50291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 extrusionOk="0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DAE676" w14:textId="77777777" w:rsidR="002403D3" w:rsidRDefault="0068587E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Seniergues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46124281" id="Forma libre 13" o:spid="_x0000_s1026" style="position:absolute;margin-left:197pt;margin-top:-20pt;width:329.4pt;height:41.8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4805,5029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" adj="-11796480,,5400" path="m,l,502919r4154805,l4154805,,,xe" filled="f" stroked="f">
              <v:stroke joinstyle="miter"/>
              <v:formulas/>
              <v:path arrowok="t" o:extrusionok="f" o:connecttype="custom" textboxrect="0,0,4154805,502919"/>
              <v:textbox inset="7pt,3pt,7pt,3pt">
                <w:txbxContent>
                  <w:p w14:paraId="7ADAE676" w14:textId="77777777" w:rsidR="002403D3" w:rsidRDefault="0068587E">
                    <w:pPr>
                      <w:spacing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 xml:space="preserve">QUITO: 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Seniergues E4-676 y Gral. Telmo Paz y Miño Sector El Dorado  Teléf.: 593(2) 3975100 al 130 </w:t>
                    </w: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>GUAYAQUIL: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Av. Guillermo Pareja #402 Ciudadela la Garzota Teléf.: 593(4) 26247 597 y 593(4) 2627829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hidden="0" allowOverlap="1" wp14:anchorId="7BB63C4C" wp14:editId="193432F6">
          <wp:simplePos x="0" y="0"/>
          <wp:positionH relativeFrom="column">
            <wp:posOffset>-1067432</wp:posOffset>
          </wp:positionH>
          <wp:positionV relativeFrom="paragraph">
            <wp:posOffset>-719452</wp:posOffset>
          </wp:positionV>
          <wp:extent cx="952500" cy="1320800"/>
          <wp:effectExtent l="0" t="0" r="0" b="0"/>
          <wp:wrapNone/>
          <wp:docPr id="1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116" t="943" b="5291"/>
                  <a:stretch>
                    <a:fillRect/>
                  </a:stretch>
                </pic:blipFill>
                <pic:spPr>
                  <a:xfrm>
                    <a:off x="0" y="0"/>
                    <a:ext cx="952500" cy="132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2C5DBD" w14:textId="77777777" w:rsidR="002403D3" w:rsidRDefault="002403D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5986A" w14:textId="77777777" w:rsidR="002165B3" w:rsidRDefault="002165B3">
      <w:pPr>
        <w:spacing w:after="0" w:line="240" w:lineRule="auto"/>
      </w:pPr>
      <w:r>
        <w:separator/>
      </w:r>
    </w:p>
  </w:footnote>
  <w:footnote w:type="continuationSeparator" w:id="0">
    <w:p w14:paraId="3EA74A82" w14:textId="77777777" w:rsidR="002165B3" w:rsidRDefault="0021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F815EB" w14:textId="77777777" w:rsidR="002403D3" w:rsidRDefault="002165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4419BB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65pt;height:439.3pt;z-index:-251655680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45B6B" w14:textId="77777777" w:rsidR="002403D3" w:rsidRDefault="002165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2A4AC6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alt="" style="position:absolute;margin-left:0;margin-top:0;width:441.65pt;height:439.3pt;z-index:-251657728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  <w:r w:rsidR="0068587E">
      <w:rPr>
        <w:noProof/>
        <w:lang w:val="en-US" w:eastAsia="en-US"/>
      </w:rPr>
      <w:drawing>
        <wp:anchor distT="0" distB="0" distL="114300" distR="114300" simplePos="0" relativeHeight="251654656" behindDoc="0" locked="0" layoutInCell="1" hidden="0" allowOverlap="1" wp14:anchorId="11A02D85" wp14:editId="48FF0402">
          <wp:simplePos x="0" y="0"/>
          <wp:positionH relativeFrom="column">
            <wp:posOffset>767715</wp:posOffset>
          </wp:positionH>
          <wp:positionV relativeFrom="paragraph">
            <wp:posOffset>-163827</wp:posOffset>
          </wp:positionV>
          <wp:extent cx="1200150" cy="456565"/>
          <wp:effectExtent l="0" t="0" r="0" b="0"/>
          <wp:wrapNone/>
          <wp:docPr id="1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r="54118"/>
                  <a:stretch>
                    <a:fillRect/>
                  </a:stretch>
                </pic:blipFill>
                <pic:spPr>
                  <a:xfrm>
                    <a:off x="0" y="0"/>
                    <a:ext cx="1200150" cy="456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8587E">
      <w:rPr>
        <w:noProof/>
        <w:lang w:val="en-US" w:eastAsia="en-US"/>
      </w:rPr>
      <w:drawing>
        <wp:anchor distT="0" distB="0" distL="114300" distR="114300" simplePos="0" relativeHeight="251655680" behindDoc="0" locked="0" layoutInCell="1" hidden="0" allowOverlap="1" wp14:anchorId="7A499F82" wp14:editId="757935CF">
          <wp:simplePos x="0" y="0"/>
          <wp:positionH relativeFrom="column">
            <wp:posOffset>3034665</wp:posOffset>
          </wp:positionH>
          <wp:positionV relativeFrom="paragraph">
            <wp:posOffset>-163827</wp:posOffset>
          </wp:positionV>
          <wp:extent cx="1284986" cy="458807"/>
          <wp:effectExtent l="0" t="0" r="0" b="0"/>
          <wp:wrapNone/>
          <wp:docPr id="14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l="51040"/>
                  <a:stretch>
                    <a:fillRect/>
                  </a:stretch>
                </pic:blipFill>
                <pic:spPr>
                  <a:xfrm>
                    <a:off x="0" y="0"/>
                    <a:ext cx="1284986" cy="4588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B8E61" w14:textId="77777777" w:rsidR="002403D3" w:rsidRDefault="002165B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0293CA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65pt;height:439.3pt;z-index:-251656704;mso-position-horizontal:center;mso-position-horizontal-relative:margin;mso-position-vertical:center;mso-position-vertical-relative:margin">
          <v:imagedata r:id="rId1" o:title="image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76EBF"/>
    <w:multiLevelType w:val="hybridMultilevel"/>
    <w:tmpl w:val="BB0EC0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3D3"/>
    <w:rsid w:val="00104795"/>
    <w:rsid w:val="001230B6"/>
    <w:rsid w:val="002165B3"/>
    <w:rsid w:val="002403D3"/>
    <w:rsid w:val="002D305A"/>
    <w:rsid w:val="004A55BA"/>
    <w:rsid w:val="005263EF"/>
    <w:rsid w:val="005B0824"/>
    <w:rsid w:val="006361D1"/>
    <w:rsid w:val="0068587E"/>
    <w:rsid w:val="00771AC6"/>
    <w:rsid w:val="008662B2"/>
    <w:rsid w:val="009C0970"/>
    <w:rsid w:val="009E1892"/>
    <w:rsid w:val="00B26364"/>
    <w:rsid w:val="00C13081"/>
    <w:rsid w:val="00E41122"/>
    <w:rsid w:val="00EA05C1"/>
    <w:rsid w:val="00F87B59"/>
    <w:rsid w:val="00FC00A0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8137962"/>
  <w15:docId w15:val="{6605C643-6D45-48EF-8157-EC022348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7F5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FB1"/>
  </w:style>
  <w:style w:type="paragraph" w:styleId="Piedepgina">
    <w:name w:val="footer"/>
    <w:basedOn w:val="Normal"/>
    <w:link w:val="PiedepginaCar"/>
    <w:uiPriority w:val="99"/>
    <w:semiHidden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0FB1"/>
  </w:style>
  <w:style w:type="paragraph" w:styleId="Textodeglobo">
    <w:name w:val="Balloon Text"/>
    <w:basedOn w:val="Normal"/>
    <w:link w:val="TextodegloboCar"/>
    <w:uiPriority w:val="99"/>
    <w:semiHidden/>
    <w:unhideWhenUsed/>
    <w:rsid w:val="0004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FB1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5B0824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A5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xCQhInSohss4CfuHQyCHwjURZw==">AMUW2mVG/JCxJcWV6bR5aLcm6l7WurfVOvvTLvB9RxUT/8kD/+SWfxfsdWtY07Ts43l6oBPlSoMr8pRmNSoZPYBsSe46pOWT5c2ROHA8aiIYRkNVAFXlsuWv3v6De4xFc3mQ7wOPaOYf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cabrera_francisco</dc:creator>
  <cp:lastModifiedBy>JORGE ESTRELLA</cp:lastModifiedBy>
  <cp:revision>7</cp:revision>
  <dcterms:created xsi:type="dcterms:W3CDTF">2022-09-29T17:17:00Z</dcterms:created>
  <dcterms:modified xsi:type="dcterms:W3CDTF">2023-02-17T16:43:00Z</dcterms:modified>
</cp:coreProperties>
</file>